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4B9A1" w14:textId="77777777" w:rsidR="00D9174E" w:rsidRPr="00E917D0" w:rsidRDefault="00000000">
      <w:pPr>
        <w:spacing w:after="28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</w:rPr>
      </w:pPr>
      <w:r w:rsidRPr="00E917D0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</w:rPr>
        <w:t>Physician Feedback Letter for Home Instruction</w:t>
      </w:r>
    </w:p>
    <w:p w14:paraId="0DB2152E" w14:textId="0E32A7C8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Re: Home Instruction Request for Student</w:t>
      </w:r>
      <w:r w:rsidR="00E917D0" w:rsidRPr="00E917D0">
        <w:rPr>
          <w:rFonts w:asciiTheme="majorHAnsi" w:eastAsia="Times New Roman" w:hAnsiTheme="majorHAnsi" w:cstheme="majorHAnsi"/>
          <w:b/>
          <w:bCs/>
        </w:rPr>
        <w:t>: _</w:t>
      </w:r>
      <w:r w:rsidRPr="00E917D0">
        <w:rPr>
          <w:rFonts w:asciiTheme="majorHAnsi" w:eastAsia="Times New Roman" w:hAnsiTheme="majorHAnsi" w:cstheme="majorHAnsi"/>
          <w:b/>
          <w:bCs/>
        </w:rPr>
        <w:t>______________________</w:t>
      </w:r>
    </w:p>
    <w:p w14:paraId="03E34854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 xml:space="preserve">The North Brunswick Township School District has received your medical request for home instruction for the above-named student. Our shared objective is to support the </w:t>
      </w:r>
      <w:proofErr w:type="gramStart"/>
      <w:r w:rsidRPr="00E917D0">
        <w:rPr>
          <w:rFonts w:asciiTheme="majorHAnsi" w:eastAsia="Times New Roman" w:hAnsiTheme="majorHAnsi" w:cstheme="majorHAnsi"/>
        </w:rPr>
        <w:t>student’s</w:t>
      </w:r>
      <w:proofErr w:type="gramEnd"/>
      <w:r w:rsidRPr="00E917D0">
        <w:rPr>
          <w:rFonts w:asciiTheme="majorHAnsi" w:eastAsia="Times New Roman" w:hAnsiTheme="majorHAnsi" w:cstheme="majorHAnsi"/>
        </w:rPr>
        <w:t xml:space="preserve"> health while facilitating a timely and sustainable return to the school environment once medically appropriate.</w:t>
      </w:r>
    </w:p>
    <w:p w14:paraId="415A5DFC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Home instruction (maximum of 10 hours per week) provides short-term academic support but cannot replicate the full educational, social, and emotional benefits of in-person schooling. For this reason, the district requires a structured plan for reintegration whenever feasible.</w:t>
      </w:r>
    </w:p>
    <w:p w14:paraId="42D4717A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 xml:space="preserve">Your request has been </w:t>
      </w:r>
      <w:r w:rsidRPr="00E917D0">
        <w:rPr>
          <w:rFonts w:asciiTheme="majorHAnsi" w:eastAsia="Times New Roman" w:hAnsiTheme="majorHAnsi" w:cstheme="majorHAnsi"/>
          <w:b/>
          <w:bCs/>
        </w:rPr>
        <w:t>approved for 30 days</w:t>
      </w:r>
      <w:r w:rsidRPr="00E917D0">
        <w:rPr>
          <w:rFonts w:asciiTheme="majorHAnsi" w:eastAsia="Times New Roman" w:hAnsiTheme="majorHAnsi" w:cstheme="majorHAnsi"/>
        </w:rPr>
        <w:t>. If continued home instruction is medically indicated beyond this period, please provide:</w:t>
      </w:r>
    </w:p>
    <w:p w14:paraId="6B12227F" w14:textId="77777777" w:rsidR="00D9174E" w:rsidRPr="00E917D0" w:rsidRDefault="00000000">
      <w:pPr>
        <w:numPr>
          <w:ilvl w:val="0"/>
          <w:numId w:val="1"/>
        </w:numPr>
        <w:spacing w:before="280"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Updated medical documentation</w:t>
      </w:r>
      <w:r w:rsidRPr="00E917D0">
        <w:rPr>
          <w:rFonts w:asciiTheme="majorHAnsi" w:eastAsia="Times New Roman" w:hAnsiTheme="majorHAnsi" w:cstheme="majorHAnsi"/>
        </w:rPr>
        <w:t>, and</w:t>
      </w:r>
    </w:p>
    <w:p w14:paraId="31C23F6C" w14:textId="77777777" w:rsidR="00D9174E" w:rsidRPr="00E917D0" w:rsidRDefault="00000000">
      <w:pPr>
        <w:numPr>
          <w:ilvl w:val="0"/>
          <w:numId w:val="1"/>
        </w:numPr>
        <w:spacing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A gradual return-to-school plan</w:t>
      </w:r>
      <w:r w:rsidRPr="00E917D0">
        <w:rPr>
          <w:rFonts w:asciiTheme="majorHAnsi" w:eastAsia="Times New Roman" w:hAnsiTheme="majorHAnsi" w:cstheme="majorHAnsi"/>
        </w:rPr>
        <w:t xml:space="preserve"> tailored to the student’s clinical presentation.</w:t>
      </w:r>
    </w:p>
    <w:p w14:paraId="0407F19F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 xml:space="preserve">Gradual reintegration is strongly supported in </w:t>
      </w:r>
      <w:proofErr w:type="gramStart"/>
      <w:r w:rsidRPr="00E917D0">
        <w:rPr>
          <w:rFonts w:asciiTheme="majorHAnsi" w:eastAsia="Times New Roman" w:hAnsiTheme="majorHAnsi" w:cstheme="majorHAnsi"/>
        </w:rPr>
        <w:t>the literature</w:t>
      </w:r>
      <w:proofErr w:type="gramEnd"/>
      <w:r w:rsidRPr="00E917D0">
        <w:rPr>
          <w:rFonts w:asciiTheme="majorHAnsi" w:eastAsia="Times New Roman" w:hAnsiTheme="majorHAnsi" w:cstheme="majorHAnsi"/>
        </w:rPr>
        <w:t xml:space="preserve"> for reducing symptom exacerbation, preventing school avoidance, and promoting long-term academic stability.</w:t>
      </w:r>
    </w:p>
    <w:p w14:paraId="3FCD1D01" w14:textId="77777777" w:rsidR="00D9174E" w:rsidRPr="00E917D0" w:rsidRDefault="00000000">
      <w:pPr>
        <w:spacing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hAnsiTheme="majorHAnsi" w:cstheme="majorHAnsi"/>
          <w:noProof/>
        </w:rPr>
        <mc:AlternateContent>
          <mc:Choice Requires="wps">
            <w:drawing>
              <wp:inline distT="0" distB="0" distL="114300" distR="114300" wp14:anchorId="7D61855A" wp14:editId="2145B82C">
                <wp:extent cx="5956300" cy="26670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015"/>
                          <a:ext cx="5943600" cy="1397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88BA10" w14:textId="77777777" w:rsidR="00D9174E" w:rsidRDefault="00D917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61855A" id="Rectangle 2" o:spid="_x0000_s1026" style="width:469pt;height: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" filled="f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588BA10" w14:textId="77777777" w:rsidR="00D9174E" w:rsidRDefault="00D9174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ADE8AB4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  <w:b/>
          <w:bCs/>
          <w:sz w:val="27"/>
          <w:szCs w:val="27"/>
        </w:rPr>
      </w:pPr>
      <w:r w:rsidRPr="00E917D0">
        <w:rPr>
          <w:rFonts w:asciiTheme="majorHAnsi" w:eastAsia="Times New Roman" w:hAnsiTheme="majorHAnsi" w:cstheme="majorHAnsi"/>
          <w:b/>
          <w:bCs/>
          <w:sz w:val="27"/>
          <w:szCs w:val="27"/>
        </w:rPr>
        <w:t>Sample Return-to-School Framework</w:t>
      </w:r>
    </w:p>
    <w:p w14:paraId="067BDEFB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This is provided as a reference and may be adjusted based on your clinical recommendations:</w:t>
      </w:r>
    </w:p>
    <w:p w14:paraId="5925F084" w14:textId="77777777" w:rsidR="00D9174E" w:rsidRPr="00E917D0" w:rsidRDefault="00000000">
      <w:pPr>
        <w:numPr>
          <w:ilvl w:val="0"/>
          <w:numId w:val="2"/>
        </w:numPr>
        <w:spacing w:before="280"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Week 1:</w:t>
      </w:r>
      <w:r w:rsidRPr="00E917D0">
        <w:rPr>
          <w:rFonts w:asciiTheme="majorHAnsi" w:eastAsia="Times New Roman" w:hAnsiTheme="majorHAnsi" w:cstheme="majorHAnsi"/>
        </w:rPr>
        <w:t xml:space="preserve"> 1–2 classes per day or half-day attendance; begin with lower-demand or preferred subjects.</w:t>
      </w:r>
    </w:p>
    <w:p w14:paraId="1F88CDAC" w14:textId="77777777" w:rsidR="00D9174E" w:rsidRPr="00E917D0" w:rsidRDefault="00000000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Week 2:</w:t>
      </w:r>
      <w:r w:rsidRPr="00E917D0">
        <w:rPr>
          <w:rFonts w:asciiTheme="majorHAnsi" w:eastAsia="Times New Roman" w:hAnsiTheme="majorHAnsi" w:cstheme="majorHAnsi"/>
        </w:rPr>
        <w:t xml:space="preserve"> Increase to 3–4 classes per day as tolerated.</w:t>
      </w:r>
    </w:p>
    <w:p w14:paraId="5E471188" w14:textId="77777777" w:rsidR="00D9174E" w:rsidRPr="00E917D0" w:rsidRDefault="00000000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Week 3:</w:t>
      </w:r>
      <w:r w:rsidRPr="00E917D0">
        <w:rPr>
          <w:rFonts w:asciiTheme="majorHAnsi" w:eastAsia="Times New Roman" w:hAnsiTheme="majorHAnsi" w:cstheme="majorHAnsi"/>
        </w:rPr>
        <w:t xml:space="preserve"> Resume full-day attendance if clinically appropriate.</w:t>
      </w:r>
    </w:p>
    <w:p w14:paraId="67786446" w14:textId="77777777" w:rsidR="00D9174E" w:rsidRPr="00E917D0" w:rsidRDefault="00000000">
      <w:pPr>
        <w:numPr>
          <w:ilvl w:val="0"/>
          <w:numId w:val="2"/>
        </w:numPr>
        <w:spacing w:after="28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  <w:b/>
          <w:bCs/>
        </w:rPr>
        <w:t>Note:</w:t>
      </w:r>
      <w:r w:rsidRPr="00E917D0">
        <w:rPr>
          <w:rFonts w:asciiTheme="majorHAnsi" w:eastAsia="Times New Roman" w:hAnsiTheme="majorHAnsi" w:cstheme="majorHAnsi"/>
        </w:rPr>
        <w:t xml:space="preserve"> Reintegration pace should be symptom-responsive and clinician-guided.</w:t>
      </w:r>
    </w:p>
    <w:p w14:paraId="10ABB16B" w14:textId="77777777" w:rsidR="00D9174E" w:rsidRPr="00E917D0" w:rsidRDefault="00000000">
      <w:pPr>
        <w:spacing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hAnsiTheme="majorHAnsi" w:cstheme="majorHAnsi"/>
          <w:noProof/>
        </w:rPr>
        <mc:AlternateContent>
          <mc:Choice Requires="wps">
            <w:drawing>
              <wp:inline distT="0" distB="0" distL="114300" distR="114300" wp14:anchorId="0AB727CF" wp14:editId="2F7EF00A">
                <wp:extent cx="5956300" cy="2667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015"/>
                          <a:ext cx="5943600" cy="1397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CA5275" w14:textId="77777777" w:rsidR="00D9174E" w:rsidRDefault="00D917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B727CF" id="Rectangle 1" o:spid="_x0000_s1027" style="width:469pt;height: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" filled="f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0CA5275" w14:textId="77777777" w:rsidR="00D9174E" w:rsidRDefault="00D9174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5C1FD23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  <w:b/>
          <w:bCs/>
          <w:sz w:val="27"/>
          <w:szCs w:val="27"/>
        </w:rPr>
      </w:pPr>
      <w:r w:rsidRPr="00E917D0">
        <w:rPr>
          <w:rFonts w:asciiTheme="majorHAnsi" w:eastAsia="Times New Roman" w:hAnsiTheme="majorHAnsi" w:cstheme="majorHAnsi"/>
          <w:b/>
          <w:bCs/>
          <w:sz w:val="27"/>
          <w:szCs w:val="27"/>
        </w:rPr>
        <w:t>Commonly Recommended Accommodations</w:t>
      </w:r>
    </w:p>
    <w:p w14:paraId="1E18E216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 xml:space="preserve">The district can implement </w:t>
      </w:r>
      <w:proofErr w:type="gramStart"/>
      <w:r w:rsidRPr="00E917D0">
        <w:rPr>
          <w:rFonts w:asciiTheme="majorHAnsi" w:eastAsia="Times New Roman" w:hAnsiTheme="majorHAnsi" w:cstheme="majorHAnsi"/>
        </w:rPr>
        <w:t>accommodations</w:t>
      </w:r>
      <w:proofErr w:type="gramEnd"/>
      <w:r w:rsidRPr="00E917D0">
        <w:rPr>
          <w:rFonts w:asciiTheme="majorHAnsi" w:eastAsia="Times New Roman" w:hAnsiTheme="majorHAnsi" w:cstheme="majorHAnsi"/>
        </w:rPr>
        <w:t xml:space="preserve"> to support a successful transition, including:</w:t>
      </w:r>
    </w:p>
    <w:p w14:paraId="3BA62C93" w14:textId="77777777" w:rsidR="00D9174E" w:rsidRPr="00E917D0" w:rsidRDefault="00000000">
      <w:pPr>
        <w:numPr>
          <w:ilvl w:val="0"/>
          <w:numId w:val="3"/>
        </w:numPr>
        <w:spacing w:before="280"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Access to a designated quiet or safe space (e.g., counselor’s office) for symptom escalation.</w:t>
      </w:r>
    </w:p>
    <w:p w14:paraId="7108E149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Permission for brief breaks without academic penalty.</w:t>
      </w:r>
    </w:p>
    <w:p w14:paraId="7CB79E35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Flexibility with attendance expectations during reintegration.</w:t>
      </w:r>
    </w:p>
    <w:p w14:paraId="2B3D5EA7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lastRenderedPageBreak/>
        <w:t>Extended time for assignments and assessments.</w:t>
      </w:r>
    </w:p>
    <w:p w14:paraId="6C64E8D5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Reduced workload when clinically indicated.</w:t>
      </w:r>
    </w:p>
    <w:p w14:paraId="76452E1C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Advance notice of major assignments and tests.</w:t>
      </w:r>
    </w:p>
    <w:p w14:paraId="5706D664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Access to school counseling services.</w:t>
      </w:r>
    </w:p>
    <w:p w14:paraId="3C5B9BA9" w14:textId="77777777" w:rsidR="00D9174E" w:rsidRPr="00E917D0" w:rsidRDefault="00000000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Avoidance of forced class participation during early reintegration.</w:t>
      </w:r>
    </w:p>
    <w:p w14:paraId="216F7A5D" w14:textId="77777777" w:rsidR="00D9174E" w:rsidRPr="00E917D0" w:rsidRDefault="00000000">
      <w:pPr>
        <w:numPr>
          <w:ilvl w:val="0"/>
          <w:numId w:val="3"/>
        </w:numPr>
        <w:spacing w:after="280" w:line="240" w:lineRule="auto"/>
        <w:rPr>
          <w:rFonts w:asciiTheme="majorHAnsi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Flexibility with make-up work from prior absences.</w:t>
      </w:r>
    </w:p>
    <w:p w14:paraId="4CB5FEB4" w14:textId="77777777" w:rsidR="00D9174E" w:rsidRPr="00E917D0" w:rsidRDefault="00000000">
      <w:pPr>
        <w:spacing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hAnsiTheme="majorHAnsi" w:cstheme="majorHAnsi"/>
          <w:noProof/>
        </w:rPr>
        <mc:AlternateContent>
          <mc:Choice Requires="wps">
            <w:drawing>
              <wp:inline distT="0" distB="0" distL="114300" distR="114300" wp14:anchorId="33CB802F" wp14:editId="210148AB">
                <wp:extent cx="5956300" cy="2667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015"/>
                          <a:ext cx="5943600" cy="1397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C635A0" w14:textId="77777777" w:rsidR="00D9174E" w:rsidRDefault="00D917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CB802F" id="Rectangle 3" o:spid="_x0000_s1028" style="width:469pt;height: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" filled="f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3C635A0" w14:textId="77777777" w:rsidR="00D9174E" w:rsidRDefault="00D9174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CF90CB7" w14:textId="77777777" w:rsidR="00D9174E" w:rsidRPr="00E917D0" w:rsidRDefault="00000000">
      <w:pPr>
        <w:spacing w:before="280" w:after="28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Our goal is to collaborate with you to support the student’s medical needs while promoting a full return to baseline academic functioning. A structured, supportive transition plan significantly improves the likelihood of sustained attendance and long-term success.</w:t>
      </w:r>
    </w:p>
    <w:p w14:paraId="7969B3B3" w14:textId="77777777" w:rsidR="00D9174E" w:rsidRPr="00E917D0" w:rsidRDefault="00D9174E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671FD788" w14:textId="77777777" w:rsidR="00D9174E" w:rsidRPr="00E917D0" w:rsidRDefault="00D9174E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B9C5FD6" w14:textId="77777777" w:rsidR="00D9174E" w:rsidRPr="00E917D0" w:rsidRDefault="00000000">
      <w:pPr>
        <w:spacing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Sincerely,</w:t>
      </w:r>
    </w:p>
    <w:p w14:paraId="49157001" w14:textId="77777777" w:rsidR="00D9174E" w:rsidRPr="00E917D0" w:rsidRDefault="00D9174E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676B958" w14:textId="77777777" w:rsidR="00D9174E" w:rsidRPr="00E917D0" w:rsidRDefault="00D9174E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23B13CC9" w14:textId="6912D2E4" w:rsidR="00D9174E" w:rsidRPr="00E917D0" w:rsidRDefault="00E917D0">
      <w:pPr>
        <w:spacing w:after="0" w:line="240" w:lineRule="auto"/>
        <w:rPr>
          <w:rFonts w:asciiTheme="majorHAnsi" w:eastAsia="Times New Roman" w:hAnsiTheme="majorHAnsi" w:cstheme="majorHAnsi"/>
        </w:rPr>
      </w:pPr>
      <w:r w:rsidRPr="00E917D0">
        <w:rPr>
          <w:rFonts w:asciiTheme="majorHAnsi" w:eastAsia="Times New Roman" w:hAnsiTheme="majorHAnsi" w:cstheme="majorHAnsi"/>
        </w:rPr>
        <w:t>______ School</w:t>
      </w:r>
      <w:r w:rsidR="00000000" w:rsidRPr="00E917D0">
        <w:rPr>
          <w:rFonts w:asciiTheme="majorHAnsi" w:eastAsia="Times New Roman" w:hAnsiTheme="majorHAnsi" w:cstheme="majorHAnsi"/>
        </w:rPr>
        <w:t xml:space="preserve"> District</w:t>
      </w:r>
    </w:p>
    <w:p w14:paraId="6175C05C" w14:textId="77777777" w:rsidR="00D9174E" w:rsidRPr="00E917D0" w:rsidRDefault="00D9174E">
      <w:pPr>
        <w:rPr>
          <w:rFonts w:asciiTheme="majorHAnsi" w:hAnsiTheme="majorHAnsi" w:cstheme="majorHAnsi"/>
        </w:rPr>
      </w:pPr>
    </w:p>
    <w:sectPr w:rsidR="00D9174E" w:rsidRPr="00E917D0"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CE3D" w14:textId="77777777" w:rsidR="00CF2537" w:rsidRDefault="00CF2537">
      <w:pPr>
        <w:spacing w:after="0" w:line="240" w:lineRule="auto"/>
      </w:pPr>
      <w:r>
        <w:separator/>
      </w:r>
    </w:p>
  </w:endnote>
  <w:endnote w:type="continuationSeparator" w:id="0">
    <w:p w14:paraId="2A08D487" w14:textId="77777777" w:rsidR="00CF2537" w:rsidRDefault="00CF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61561AF-F5D1-4914-B180-1702B0BF0E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4BAF039-BE33-4D86-976E-FD17006E6653}"/>
    <w:embedBold r:id="rId3" w:fontKey="{982EEAA5-CABA-47F6-BCEA-F9651ABE0553}"/>
    <w:embedItalic r:id="rId4" w:fontKey="{E94805AE-A144-44AF-AC11-10EF4848B5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9363437-7EF5-4351-AD0E-99A83ED1D0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FDA3" w14:textId="77777777" w:rsidR="00CF2537" w:rsidRDefault="00CF2537">
      <w:pPr>
        <w:spacing w:after="0" w:line="240" w:lineRule="auto"/>
      </w:pPr>
      <w:r>
        <w:separator/>
      </w:r>
    </w:p>
  </w:footnote>
  <w:footnote w:type="continuationSeparator" w:id="0">
    <w:p w14:paraId="6DE13AAF" w14:textId="77777777" w:rsidR="00CF2537" w:rsidRDefault="00CF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7256C"/>
    <w:multiLevelType w:val="multilevel"/>
    <w:tmpl w:val="D7AEE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5B60D27"/>
    <w:multiLevelType w:val="multilevel"/>
    <w:tmpl w:val="76F62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9CD3C2A"/>
    <w:multiLevelType w:val="multilevel"/>
    <w:tmpl w:val="A9F82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88299270">
    <w:abstractNumId w:val="2"/>
  </w:num>
  <w:num w:numId="2" w16cid:durableId="655649664">
    <w:abstractNumId w:val="1"/>
  </w:num>
  <w:num w:numId="3" w16cid:durableId="154274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74E"/>
    <w:rsid w:val="00A4447D"/>
    <w:rsid w:val="00CF2537"/>
    <w:rsid w:val="00D9174E"/>
    <w:rsid w:val="00E9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D6AC"/>
  <w15:docId w15:val="{D881AB2B-569E-4699-940B-00678B07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91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7D0"/>
  </w:style>
  <w:style w:type="paragraph" w:styleId="Footer">
    <w:name w:val="footer"/>
    <w:basedOn w:val="Normal"/>
    <w:link w:val="FooterChar"/>
    <w:uiPriority w:val="99"/>
    <w:unhideWhenUsed/>
    <w:rsid w:val="00E91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HBNhC5RIOVkhbX7DGwuhtQBN6Q==">CgMxLjA4AHIhMUttWmZQcFZaSFpqVGQ2VGZvdEh2RVNpczl1NGpSYWRf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Ameena Terrell</cp:lastModifiedBy>
  <cp:revision>2</cp:revision>
  <dcterms:created xsi:type="dcterms:W3CDTF">2026-08-11T13:54:00Z</dcterms:created>
  <dcterms:modified xsi:type="dcterms:W3CDTF">2026-08-11T13:57:00Z</dcterms:modified>
</cp:coreProperties>
</file>